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380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150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>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3028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78</w:t>
      </w: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21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г.п.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ировой судья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Ханты-Мансийского автономного округа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Светлана Валерьевна </w:t>
      </w:r>
      <w:r>
        <w:rPr>
          <w:rFonts w:ascii="Times New Roman" w:eastAsia="Times New Roman" w:hAnsi="Times New Roman" w:cs="Times New Roman"/>
          <w:sz w:val="28"/>
          <w:szCs w:val="28"/>
        </w:rPr>
        <w:t>Михеева,</w:t>
      </w: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Сургутский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Салавата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д. 13,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left="10" w:right="10" w:firstLine="68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>
      <w:pPr>
        <w:widowControl w:val="0"/>
        <w:spacing w:before="0" w:after="0"/>
        <w:ind w:firstLine="88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Гамидова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Рената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Салавдиновича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7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28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</w:t>
      </w:r>
      <w:r>
        <w:rPr>
          <w:rFonts w:ascii="Times New Roman" w:eastAsia="Times New Roman" w:hAnsi="Times New Roman" w:cs="Times New Roman"/>
          <w:sz w:val="28"/>
          <w:szCs w:val="28"/>
        </w:rPr>
        <w:t>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rFonts w:ascii="Times New Roman" w:eastAsia="Times New Roman" w:hAnsi="Times New Roman" w:cs="Times New Roman"/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>
      <w:pPr>
        <w:widowControl w:val="0"/>
        <w:spacing w:before="10" w:after="0" w:line="317" w:lineRule="atLeast"/>
        <w:ind w:left="4339"/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9" w:firstLine="689"/>
        <w:jc w:val="both"/>
      </w:pPr>
    </w:p>
    <w:p>
      <w:pPr>
        <w:widowControl w:val="0"/>
        <w:spacing w:before="0" w:after="0" w:line="317" w:lineRule="atLeast"/>
        <w:ind w:left="19" w:firstLine="68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Гамидов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00:0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Сургутский район, </w:t>
      </w:r>
      <w:r>
        <w:rPr>
          <w:rStyle w:val="cat-UserDefinedgrp-28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не уплатил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рублей, назначенный на основании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УИН № 18810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586231114016094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за совершение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предусмотренный ст. 32.2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Гамидов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втну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признал.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Гамидова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совершении 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 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доказательствами: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18810</w:t>
      </w:r>
      <w:r>
        <w:rPr>
          <w:rFonts w:ascii="Times New Roman" w:eastAsia="Times New Roman" w:hAnsi="Times New Roman" w:cs="Times New Roman"/>
          <w:sz w:val="28"/>
          <w:szCs w:val="28"/>
        </w:rPr>
        <w:t>886240920025686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о наложении 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18810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586231114016094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14.11.2023 г. за совершение правонарушения, предусмотренного ч. 2 ст. 12.9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Федерации об административных правонарушениях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 w:line="317" w:lineRule="atLeast"/>
        <w:ind w:left="19" w:firstLine="123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 были судом оценены в совокупности с другими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материалами дела об административном правонарушении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требованиями ст. 26.11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26.2 Кодекса Российской Федерации об административных правонарушениях.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Исследовав, материалы административного дела,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доказанной.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Гамидова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удья квалифицирует по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Кодексом Российской Федерации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4"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срок до 50 часов.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судом не установлено.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лица привлеченного к административной ответственности и считает назначить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которое обеспечит реализацию задач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Гамидова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Рената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Салавдиновича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. 1 ст. 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</w:rPr>
        <w:t>одна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/ 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 лицу привлекаемого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деятельности.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УФК по ХМАО-Югре (Департамент административного обеспечения ХМАО-Югры, л/с 04872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08080), ИНН 8601073664/КПП 860101001, ОКТМО 71826000, </w:t>
      </w:r>
      <w:r>
        <w:rPr>
          <w:rFonts w:ascii="Times New Roman" w:eastAsia="Times New Roman" w:hAnsi="Times New Roman" w:cs="Times New Roman"/>
          <w:sz w:val="28"/>
          <w:szCs w:val="28"/>
        </w:rPr>
        <w:t>ОГРН 1238600002190,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№ счета получателя: 03100643000000018700,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 40102810245370000007, РКЦ Ханты-Мансийск//УФК по ХМАО-Югре, БИК 007162163, КБК 72011601203019000140, УИН 0412365400325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380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24201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наименование платежа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380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-1505/2024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лицу, привлеченному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С.В. Михеева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Style w:val="cat-UserDefinedgrp-29rplc-35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7rplc-11">
    <w:name w:val="cat-UserDefined grp-27 rplc-11"/>
    <w:basedOn w:val="DefaultParagraphFont"/>
  </w:style>
  <w:style w:type="character" w:customStyle="1" w:styleId="cat-UserDefinedgrp-28rplc-13">
    <w:name w:val="cat-UserDefined grp-28 rplc-13"/>
    <w:basedOn w:val="DefaultParagraphFont"/>
  </w:style>
  <w:style w:type="character" w:customStyle="1" w:styleId="cat-UserDefinedgrp-28rplc-19">
    <w:name w:val="cat-UserDefined grp-28 rplc-19"/>
    <w:basedOn w:val="DefaultParagraphFont"/>
  </w:style>
  <w:style w:type="character" w:customStyle="1" w:styleId="cat-UserDefinedgrp-29rplc-35">
    <w:name w:val="cat-UserDefined grp-29 rplc-3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